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方正小标宋简体" w:hAnsi="方正小标宋简体" w:eastAsia="方正小标宋简体" w:cs="方正小标宋简体"/>
          <w:sz w:val="36"/>
          <w:szCs w:val="36"/>
          <w:lang w:eastAsia="zh-CN"/>
        </w:rPr>
      </w:pPr>
      <w:bookmarkStart w:id="0" w:name="_GoBack"/>
      <w:r>
        <w:rPr>
          <w:rFonts w:hint="eastAsia" w:ascii="方正小标宋简体" w:hAnsi="方正小标宋简体" w:eastAsia="方正小标宋简体" w:cs="方正小标宋简体"/>
          <w:sz w:val="36"/>
          <w:szCs w:val="36"/>
          <w:lang w:eastAsia="zh-CN"/>
        </w:rPr>
        <w:t>福建省省级行政事业单位政府定价管理涉企收费清单</w:t>
      </w:r>
    </w:p>
    <w:bookmarkEnd w:id="0"/>
    <w:p>
      <w:pPr>
        <w:jc w:val="center"/>
        <w:rPr>
          <w:rFonts w:hint="eastAsia" w:ascii="方正小标宋简体" w:hAnsi="方正小标宋简体" w:eastAsia="方正小标宋简体" w:cs="方正小标宋简体"/>
          <w:sz w:val="36"/>
          <w:szCs w:val="36"/>
          <w:lang w:eastAsia="zh-CN"/>
        </w:rPr>
      </w:pPr>
    </w:p>
    <w:p>
      <w:pPr>
        <w:ind w:firstLine="0" w:firstLineChars="0"/>
        <w:jc w:val="both"/>
        <w:rPr>
          <w:rFonts w:hint="eastAsia"/>
          <w:lang w:val="en-US" w:eastAsia="zh-CN"/>
        </w:rPr>
      </w:pPr>
      <w:r>
        <w:rPr>
          <w:rFonts w:hint="eastAsia" w:ascii="黑体" w:hAnsi="黑体" w:eastAsia="黑体" w:cs="黑体"/>
          <w:sz w:val="32"/>
          <w:szCs w:val="32"/>
          <w:lang w:eastAsia="zh-CN"/>
        </w:rPr>
        <w:t>一、福建省省级行政事业单位涉企收费政府定价经营服务性收费清单</w:t>
      </w:r>
      <w:r>
        <w:rPr>
          <w:rFonts w:hint="eastAsia"/>
          <w:lang w:val="en-US" w:eastAsia="zh-CN"/>
        </w:rPr>
        <w:t xml:space="preserve">                                                                                                                 </w:t>
      </w:r>
    </w:p>
    <w:p>
      <w:pPr>
        <w:ind w:left="9920" w:hanging="9920" w:hangingChars="3100"/>
        <w:rPr>
          <w:rFonts w:hint="eastAsia" w:eastAsia="宋体"/>
          <w:lang w:val="en-US" w:eastAsia="zh-CN"/>
        </w:rPr>
      </w:pPr>
      <w:r>
        <w:rPr>
          <w:rFonts w:hint="eastAsia"/>
          <w:lang w:val="en-US" w:eastAsia="zh-CN"/>
        </w:rPr>
        <w:t xml:space="preserve">                                                         </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524"/>
        <w:gridCol w:w="1848"/>
        <w:gridCol w:w="1577"/>
        <w:gridCol w:w="2263"/>
        <w:gridCol w:w="3540"/>
        <w:gridCol w:w="1812"/>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43" w:type="dxa"/>
            <w:vAlign w:val="center"/>
          </w:tcPr>
          <w:p>
            <w:pPr>
              <w:spacing w:beforeLines="0" w:afterLines="0" w:line="32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val="0"/>
                <w:bCs w:val="0"/>
                <w:sz w:val="28"/>
                <w:szCs w:val="28"/>
                <w:lang w:eastAsia="zh-CN"/>
              </w:rPr>
              <w:t>序号</w:t>
            </w:r>
          </w:p>
        </w:tc>
        <w:tc>
          <w:tcPr>
            <w:tcW w:w="1524"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收费主体</w:t>
            </w:r>
          </w:p>
        </w:tc>
        <w:tc>
          <w:tcPr>
            <w:tcW w:w="1848"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收费项目</w:t>
            </w:r>
          </w:p>
        </w:tc>
        <w:tc>
          <w:tcPr>
            <w:tcW w:w="1577"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收费性质</w:t>
            </w:r>
          </w:p>
        </w:tc>
        <w:tc>
          <w:tcPr>
            <w:tcW w:w="2263"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收费依据</w:t>
            </w:r>
          </w:p>
        </w:tc>
        <w:tc>
          <w:tcPr>
            <w:tcW w:w="3540"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收费标准</w:t>
            </w:r>
          </w:p>
        </w:tc>
        <w:tc>
          <w:tcPr>
            <w:tcW w:w="1812"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服务内容</w:t>
            </w:r>
          </w:p>
        </w:tc>
        <w:tc>
          <w:tcPr>
            <w:tcW w:w="967"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3"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524" w:type="dxa"/>
            <w:vAlign w:val="center"/>
          </w:tcPr>
          <w:p>
            <w:pPr>
              <w:spacing w:beforeLines="0" w:afterLines="0" w:line="5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省高速公路集团有限公司</w:t>
            </w:r>
          </w:p>
        </w:tc>
        <w:tc>
          <w:tcPr>
            <w:tcW w:w="1848"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车辆通行费（经营性</w:t>
            </w:r>
          </w:p>
          <w:p>
            <w:pPr>
              <w:spacing w:beforeLines="0" w:afterLines="0" w:line="5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公路）</w:t>
            </w:r>
          </w:p>
        </w:tc>
        <w:tc>
          <w:tcPr>
            <w:tcW w:w="1577" w:type="dxa"/>
            <w:vAlign w:val="center"/>
          </w:tcPr>
          <w:p>
            <w:pPr>
              <w:spacing w:beforeLines="0" w:afterLines="0" w:line="5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政府定价</w:t>
            </w:r>
          </w:p>
        </w:tc>
        <w:tc>
          <w:tcPr>
            <w:tcW w:w="2263" w:type="dxa"/>
            <w:vAlign w:val="center"/>
          </w:tcPr>
          <w:p>
            <w:r>
              <w:rPr>
                <w:rFonts w:hint="eastAsia" w:ascii="仿宋_GB2312" w:hAnsi="仿宋_GB2312" w:eastAsia="仿宋_GB2312" w:cs="仿宋_GB2312"/>
                <w:sz w:val="28"/>
                <w:szCs w:val="28"/>
                <w:vertAlign w:val="baseline"/>
                <w:lang w:val="en-US" w:eastAsia="zh-CN"/>
              </w:rPr>
              <w:t>闽交财〔2005〕19号、</w:t>
            </w:r>
            <w:r>
              <w:rPr>
                <w:rFonts w:hint="eastAsia" w:ascii="仿宋_GB2312" w:hAnsi="仿宋_GB2312" w:eastAsia="仿宋_GB2312" w:cs="仿宋_GB2312"/>
                <w:sz w:val="28"/>
                <w:szCs w:val="28"/>
                <w:vertAlign w:val="baseline"/>
                <w:lang w:eastAsia="zh-CN"/>
              </w:rPr>
              <w:t>闽政文〔</w:t>
            </w:r>
            <w:r>
              <w:rPr>
                <w:rFonts w:hint="eastAsia" w:ascii="仿宋_GB2312" w:hAnsi="仿宋_GB2312" w:eastAsia="仿宋_GB2312" w:cs="仿宋_GB2312"/>
                <w:sz w:val="28"/>
                <w:szCs w:val="28"/>
                <w:vertAlign w:val="baseline"/>
                <w:lang w:val="en-US" w:eastAsia="zh-CN"/>
              </w:rPr>
              <w:t>2019</w:t>
            </w:r>
            <w:r>
              <w:rPr>
                <w:rFonts w:hint="eastAsia"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lang w:val="en-US" w:eastAsia="zh-CN"/>
              </w:rPr>
              <w:t>219号</w:t>
            </w:r>
          </w:p>
          <w:p>
            <w:pPr>
              <w:spacing w:beforeLines="0" w:afterLines="0" w:line="520" w:lineRule="exact"/>
              <w:jc w:val="left"/>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等</w:t>
            </w:r>
          </w:p>
        </w:tc>
        <w:tc>
          <w:tcPr>
            <w:tcW w:w="3540" w:type="dxa"/>
            <w:vAlign w:val="center"/>
          </w:tcPr>
          <w:p>
            <w:pPr>
              <w:spacing w:beforeLines="0" w:afterLines="0" w:line="52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rPr>
              <w:t>客车类按车型分为</w:t>
            </w:r>
            <w:r>
              <w:rPr>
                <w:rFonts w:hint="eastAsia" w:ascii="仿宋_GB2312" w:hAnsi="仿宋_GB2312" w:eastAsia="仿宋_GB2312" w:cs="仿宋_GB2312"/>
                <w:sz w:val="28"/>
                <w:szCs w:val="28"/>
                <w:vertAlign w:val="baseline"/>
                <w:lang w:eastAsia="zh-CN"/>
              </w:rPr>
              <w:t>四</w:t>
            </w:r>
            <w:r>
              <w:rPr>
                <w:rFonts w:hint="eastAsia" w:ascii="仿宋_GB2312" w:hAnsi="仿宋_GB2312" w:eastAsia="仿宋_GB2312" w:cs="仿宋_GB2312"/>
                <w:sz w:val="28"/>
                <w:szCs w:val="28"/>
                <w:vertAlign w:val="baseline"/>
              </w:rPr>
              <w:t>类：一类车分别按0.5元/公里.车、0.55元/公里.车和0.6元/公里.车，</w:t>
            </w:r>
            <w:r>
              <w:rPr>
                <w:rFonts w:hint="eastAsia" w:ascii="仿宋_GB2312" w:hAnsi="仿宋_GB2312" w:eastAsia="仿宋_GB2312" w:cs="仿宋_GB2312"/>
                <w:sz w:val="28"/>
                <w:szCs w:val="28"/>
                <w:vertAlign w:val="baseline"/>
                <w:lang w:val="en-US" w:eastAsia="zh-CN"/>
              </w:rPr>
              <w:t>1--4</w:t>
            </w:r>
            <w:r>
              <w:rPr>
                <w:rFonts w:hint="eastAsia" w:ascii="仿宋_GB2312" w:hAnsi="仿宋_GB2312" w:eastAsia="仿宋_GB2312" w:cs="仿宋_GB2312"/>
                <w:sz w:val="28"/>
                <w:szCs w:val="28"/>
                <w:vertAlign w:val="baseline"/>
              </w:rPr>
              <w:t>类车分别乘以</w:t>
            </w:r>
            <w:r>
              <w:rPr>
                <w:rFonts w:hint="eastAsia" w:ascii="仿宋_GB2312" w:hAnsi="仿宋_GB2312" w:eastAsia="仿宋_GB2312" w:cs="仿宋_GB2312"/>
                <w:sz w:val="28"/>
                <w:szCs w:val="28"/>
                <w:vertAlign w:val="baseline"/>
                <w:lang w:val="en-US" w:eastAsia="zh-CN"/>
              </w:rPr>
              <w:t>1、</w:t>
            </w:r>
            <w:r>
              <w:rPr>
                <w:rFonts w:hint="eastAsia" w:ascii="仿宋_GB2312" w:hAnsi="仿宋_GB2312" w:eastAsia="仿宋_GB2312" w:cs="仿宋_GB2312"/>
                <w:sz w:val="28"/>
                <w:szCs w:val="28"/>
                <w:vertAlign w:val="baseline"/>
              </w:rPr>
              <w:t>2、2.8、3相应收费系数收费；货车类按车型分为</w:t>
            </w:r>
            <w:r>
              <w:rPr>
                <w:rFonts w:hint="eastAsia" w:ascii="仿宋_GB2312" w:hAnsi="仿宋_GB2312" w:eastAsia="仿宋_GB2312" w:cs="仿宋_GB2312"/>
                <w:sz w:val="28"/>
                <w:szCs w:val="28"/>
                <w:vertAlign w:val="baseline"/>
                <w:lang w:eastAsia="zh-CN"/>
              </w:rPr>
              <w:t>六</w:t>
            </w:r>
            <w:r>
              <w:rPr>
                <w:rFonts w:hint="eastAsia" w:ascii="仿宋_GB2312" w:hAnsi="仿宋_GB2312" w:eastAsia="仿宋_GB2312" w:cs="仿宋_GB2312"/>
                <w:sz w:val="28"/>
                <w:szCs w:val="28"/>
                <w:vertAlign w:val="baseline"/>
              </w:rPr>
              <w:t>类</w:t>
            </w:r>
            <w:r>
              <w:rPr>
                <w:rFonts w:hint="eastAsia" w:ascii="仿宋_GB2312" w:hAnsi="仿宋_GB2312" w:eastAsia="仿宋_GB2312" w:cs="仿宋_GB2312"/>
                <w:sz w:val="28"/>
                <w:szCs w:val="28"/>
                <w:vertAlign w:val="baseline"/>
                <w:lang w:val="en-US" w:eastAsia="zh-CN"/>
              </w:rPr>
              <w:t>:基准费率</w:t>
            </w:r>
            <w:r>
              <w:rPr>
                <w:rFonts w:hint="eastAsia" w:ascii="仿宋_GB2312" w:hAnsi="仿宋_GB2312" w:eastAsia="仿宋_GB2312" w:cs="仿宋_GB2312"/>
                <w:sz w:val="28"/>
                <w:szCs w:val="28"/>
                <w:vertAlign w:val="baseline"/>
              </w:rPr>
              <w:t>0.</w:t>
            </w:r>
            <w:r>
              <w:rPr>
                <w:rFonts w:hint="eastAsia" w:ascii="仿宋_GB2312" w:hAnsi="仿宋_GB2312" w:eastAsia="仿宋_GB2312" w:cs="仿宋_GB2312"/>
                <w:sz w:val="28"/>
                <w:szCs w:val="28"/>
                <w:vertAlign w:val="baseline"/>
                <w:lang w:val="en-US" w:eastAsia="zh-CN"/>
              </w:rPr>
              <w:t>45</w:t>
            </w:r>
            <w:r>
              <w:rPr>
                <w:rFonts w:hint="eastAsia" w:ascii="仿宋_GB2312" w:hAnsi="仿宋_GB2312" w:eastAsia="仿宋_GB2312" w:cs="仿宋_GB2312"/>
                <w:sz w:val="28"/>
                <w:szCs w:val="28"/>
                <w:vertAlign w:val="baseline"/>
              </w:rPr>
              <w:t>元/</w:t>
            </w:r>
            <w:r>
              <w:rPr>
                <w:rFonts w:hint="eastAsia" w:ascii="仿宋_GB2312" w:hAnsi="仿宋_GB2312" w:eastAsia="仿宋_GB2312" w:cs="仿宋_GB2312"/>
                <w:sz w:val="28"/>
                <w:szCs w:val="28"/>
                <w:vertAlign w:val="baseline"/>
                <w:lang w:eastAsia="zh-CN"/>
              </w:rPr>
              <w:t>车</w:t>
            </w:r>
            <w:r>
              <w:rPr>
                <w:rFonts w:hint="eastAsia" w:ascii="仿宋_GB2312" w:hAnsi="仿宋_GB2312" w:eastAsia="仿宋_GB2312" w:cs="仿宋_GB2312"/>
                <w:sz w:val="28"/>
                <w:szCs w:val="28"/>
                <w:vertAlign w:val="baseline"/>
              </w:rPr>
              <w:t>公里</w:t>
            </w:r>
            <w:r>
              <w:rPr>
                <w:rFonts w:hint="eastAsia"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lang w:val="en-US" w:eastAsia="zh-CN"/>
              </w:rPr>
              <w:t>1-6类</w:t>
            </w:r>
            <w:r>
              <w:rPr>
                <w:rFonts w:hint="eastAsia" w:ascii="仿宋_GB2312" w:hAnsi="仿宋_GB2312" w:eastAsia="仿宋_GB2312" w:cs="仿宋_GB2312"/>
                <w:sz w:val="28"/>
                <w:szCs w:val="28"/>
                <w:vertAlign w:val="baseline"/>
              </w:rPr>
              <w:t>车型</w:t>
            </w:r>
            <w:r>
              <w:rPr>
                <w:rFonts w:hint="eastAsia" w:ascii="仿宋_GB2312" w:hAnsi="仿宋_GB2312" w:eastAsia="仿宋_GB2312" w:cs="仿宋_GB2312"/>
                <w:sz w:val="28"/>
                <w:szCs w:val="28"/>
                <w:vertAlign w:val="baseline"/>
                <w:lang w:eastAsia="zh-CN"/>
              </w:rPr>
              <w:t>分别</w:t>
            </w:r>
            <w:r>
              <w:rPr>
                <w:rFonts w:hint="eastAsia" w:ascii="仿宋_GB2312" w:hAnsi="仿宋_GB2312" w:eastAsia="仿宋_GB2312" w:cs="仿宋_GB2312"/>
                <w:sz w:val="28"/>
                <w:szCs w:val="28"/>
                <w:vertAlign w:val="baseline"/>
              </w:rPr>
              <w:t>乘以</w:t>
            </w:r>
            <w:r>
              <w:rPr>
                <w:rFonts w:hint="eastAsia" w:ascii="仿宋_GB2312" w:hAnsi="仿宋_GB2312" w:eastAsia="仿宋_GB2312" w:cs="仿宋_GB2312"/>
                <w:sz w:val="28"/>
                <w:szCs w:val="28"/>
                <w:vertAlign w:val="baseline"/>
                <w:lang w:val="en-US" w:eastAsia="zh-CN"/>
              </w:rPr>
              <w:t>1.0、2.4、3.6、4.9、5.3、5.8相应收费系数</w:t>
            </w:r>
            <w:r>
              <w:rPr>
                <w:rFonts w:hint="eastAsia" w:ascii="仿宋_GB2312" w:hAnsi="仿宋_GB2312" w:eastAsia="仿宋_GB2312" w:cs="仿宋_GB2312"/>
                <w:sz w:val="28"/>
                <w:szCs w:val="28"/>
                <w:vertAlign w:val="baseline"/>
                <w:lang w:eastAsia="zh-CN"/>
              </w:rPr>
              <w:t>收费。</w:t>
            </w:r>
          </w:p>
        </w:tc>
        <w:tc>
          <w:tcPr>
            <w:tcW w:w="1812" w:type="dxa"/>
            <w:vAlign w:val="center"/>
          </w:tcPr>
          <w:p>
            <w:pPr>
              <w:spacing w:beforeLines="0" w:afterLines="0" w:line="520" w:lineRule="exact"/>
              <w:jc w:val="left"/>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为各类行驶高速公路的合法车辆提供服务</w:t>
            </w:r>
          </w:p>
        </w:tc>
        <w:tc>
          <w:tcPr>
            <w:tcW w:w="967"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3"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524"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海峡股权交易中心</w:t>
            </w:r>
          </w:p>
        </w:tc>
        <w:tc>
          <w:tcPr>
            <w:tcW w:w="1848"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碳排放交易和用能权交易服务收费</w:t>
            </w:r>
          </w:p>
        </w:tc>
        <w:tc>
          <w:tcPr>
            <w:tcW w:w="1577"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政府</w:t>
            </w:r>
          </w:p>
          <w:p>
            <w:pPr>
              <w:spacing w:beforeLines="0" w:afterLines="0" w:line="52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指导价</w:t>
            </w:r>
          </w:p>
        </w:tc>
        <w:tc>
          <w:tcPr>
            <w:tcW w:w="2263"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闽发改服价</w:t>
            </w:r>
            <w:r>
              <w:rPr>
                <w:rFonts w:hint="eastAsia" w:ascii="仿宋_GB2312" w:hAnsi="仿宋_GB2312" w:eastAsia="仿宋_GB2312" w:cs="仿宋_GB2312"/>
                <w:sz w:val="28"/>
                <w:szCs w:val="28"/>
                <w:vertAlign w:val="baseline"/>
                <w:lang w:val="en-US" w:eastAsia="zh-CN"/>
              </w:rPr>
              <w:t>〔2020〕188号</w:t>
            </w:r>
          </w:p>
        </w:tc>
        <w:tc>
          <w:tcPr>
            <w:tcW w:w="3540" w:type="dxa"/>
            <w:vAlign w:val="center"/>
          </w:tcPr>
          <w:p>
            <w:pPr>
              <w:spacing w:beforeLines="0" w:afterLines="0" w:line="520" w:lineRule="exact"/>
              <w:jc w:val="left"/>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采用挂牌点选方式交易的，按</w:t>
            </w:r>
            <w:r>
              <w:rPr>
                <w:rFonts w:hint="eastAsia" w:ascii="仿宋_GB2312" w:hAnsi="仿宋_GB2312" w:eastAsia="仿宋_GB2312" w:cs="仿宋_GB2312"/>
                <w:sz w:val="28"/>
                <w:szCs w:val="28"/>
                <w:vertAlign w:val="baseline"/>
                <w:lang w:eastAsia="zh-CN"/>
              </w:rPr>
              <w:t>不超过</w:t>
            </w:r>
            <w:r>
              <w:rPr>
                <w:rFonts w:hint="eastAsia" w:ascii="仿宋_GB2312" w:hAnsi="仿宋_GB2312" w:eastAsia="仿宋_GB2312" w:cs="仿宋_GB2312"/>
                <w:sz w:val="28"/>
                <w:szCs w:val="28"/>
                <w:vertAlign w:val="baseline"/>
              </w:rPr>
              <w:t>成交金额的6‰向交易双方分别收取；采用协议转让、单向竞价和定价转让等其他方式交易的，按</w:t>
            </w:r>
            <w:r>
              <w:rPr>
                <w:rFonts w:hint="eastAsia" w:ascii="仿宋_GB2312" w:hAnsi="仿宋_GB2312" w:eastAsia="仿宋_GB2312" w:cs="仿宋_GB2312"/>
                <w:sz w:val="28"/>
                <w:szCs w:val="28"/>
                <w:vertAlign w:val="baseline"/>
                <w:lang w:eastAsia="zh-CN"/>
              </w:rPr>
              <w:t>不超过</w:t>
            </w:r>
            <w:r>
              <w:rPr>
                <w:rFonts w:hint="eastAsia" w:ascii="仿宋_GB2312" w:hAnsi="仿宋_GB2312" w:eastAsia="仿宋_GB2312" w:cs="仿宋_GB2312"/>
                <w:sz w:val="28"/>
                <w:szCs w:val="28"/>
                <w:vertAlign w:val="baseline"/>
              </w:rPr>
              <w:t>成交金额的</w:t>
            </w:r>
            <w:r>
              <w:rPr>
                <w:rFonts w:hint="eastAsia" w:ascii="仿宋_GB2312" w:hAnsi="仿宋_GB2312" w:eastAsia="仿宋_GB2312" w:cs="仿宋_GB2312"/>
                <w:sz w:val="28"/>
                <w:szCs w:val="28"/>
                <w:vertAlign w:val="baseline"/>
                <w:lang w:val="en-US" w:eastAsia="zh-CN"/>
              </w:rPr>
              <w:t>1.5</w:t>
            </w:r>
            <w:r>
              <w:rPr>
                <w:rFonts w:hint="eastAsia" w:ascii="仿宋_GB2312" w:hAnsi="仿宋_GB2312" w:eastAsia="仿宋_GB2312" w:cs="仿宋_GB2312"/>
                <w:sz w:val="28"/>
                <w:szCs w:val="28"/>
                <w:vertAlign w:val="baseline"/>
              </w:rPr>
              <w:t>%向交易双方分别收取。</w:t>
            </w:r>
          </w:p>
        </w:tc>
        <w:tc>
          <w:tcPr>
            <w:tcW w:w="1812" w:type="dxa"/>
            <w:vAlign w:val="center"/>
          </w:tcPr>
          <w:p>
            <w:pPr>
              <w:spacing w:beforeLines="0" w:afterLines="0" w:line="520" w:lineRule="exact"/>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000000"/>
                <w:sz w:val="28"/>
                <w:szCs w:val="28"/>
                <w:lang w:eastAsia="zh-CN"/>
              </w:rPr>
              <w:t>按照碳排放权和用能权交易规则提供交易服务并完成交易的</w:t>
            </w:r>
          </w:p>
        </w:tc>
        <w:tc>
          <w:tcPr>
            <w:tcW w:w="967" w:type="dxa"/>
            <w:vAlign w:val="top"/>
          </w:tcPr>
          <w:p>
            <w:pP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3"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524"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福建广电网络集团股份有限公司</w:t>
            </w:r>
          </w:p>
        </w:tc>
        <w:tc>
          <w:tcPr>
            <w:tcW w:w="1848" w:type="dxa"/>
            <w:vAlign w:val="center"/>
          </w:tcPr>
          <w:p>
            <w:pPr>
              <w:spacing w:beforeLines="0" w:afterLines="0" w:line="5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城市新建住宅有线或光缆电视工程建设费</w:t>
            </w:r>
          </w:p>
        </w:tc>
        <w:tc>
          <w:tcPr>
            <w:tcW w:w="1577" w:type="dxa"/>
            <w:vAlign w:val="center"/>
          </w:tcPr>
          <w:p>
            <w:pPr>
              <w:spacing w:beforeLines="0" w:afterLines="0" w:line="52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政府</w:t>
            </w:r>
          </w:p>
          <w:p>
            <w:pPr>
              <w:spacing w:beforeLines="0" w:afterLines="0" w:line="5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指导价</w:t>
            </w:r>
          </w:p>
        </w:tc>
        <w:tc>
          <w:tcPr>
            <w:tcW w:w="2263" w:type="dxa"/>
            <w:vAlign w:val="center"/>
          </w:tcPr>
          <w:p>
            <w:pPr>
              <w:spacing w:beforeLines="0" w:afterLines="0" w:line="5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闽价服〔2018〕99号</w:t>
            </w:r>
          </w:p>
        </w:tc>
        <w:tc>
          <w:tcPr>
            <w:tcW w:w="3540" w:type="dxa"/>
            <w:vAlign w:val="center"/>
          </w:tcPr>
          <w:p>
            <w:pPr>
              <w:spacing w:beforeLines="0" w:afterLines="0" w:line="520" w:lineRule="exact"/>
              <w:jc w:val="left"/>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5-18元/平方米</w:t>
            </w:r>
            <w:r>
              <w:rPr>
                <w:rFonts w:hint="eastAsia" w:ascii="仿宋_GB2312" w:hAnsi="仿宋_GB2312" w:eastAsia="仿宋_GB2312" w:cs="仿宋_GB2312"/>
                <w:sz w:val="28"/>
                <w:szCs w:val="28"/>
                <w:vertAlign w:val="baseline"/>
                <w:lang w:eastAsia="zh-CN"/>
              </w:rPr>
              <w:t>（厦门市</w:t>
            </w:r>
            <w:r>
              <w:rPr>
                <w:rFonts w:hint="eastAsia" w:ascii="仿宋_GB2312" w:hAnsi="仿宋_GB2312" w:eastAsia="仿宋_GB2312" w:cs="仿宋_GB2312"/>
                <w:sz w:val="28"/>
                <w:szCs w:val="28"/>
                <w:vertAlign w:val="baseline"/>
                <w:lang w:val="en-US" w:eastAsia="zh-CN"/>
              </w:rPr>
              <w:t>650元/户）</w:t>
            </w:r>
          </w:p>
        </w:tc>
        <w:tc>
          <w:tcPr>
            <w:tcW w:w="1812" w:type="dxa"/>
            <w:vAlign w:val="center"/>
          </w:tcPr>
          <w:p>
            <w:pPr>
              <w:spacing w:beforeLines="0" w:afterLines="0" w:line="520" w:lineRule="exact"/>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000000"/>
                <w:spacing w:val="-11"/>
                <w:sz w:val="28"/>
                <w:szCs w:val="28"/>
                <w:lang w:eastAsia="zh-CN"/>
              </w:rPr>
              <w:t>提供新建住宅</w:t>
            </w:r>
            <w:r>
              <w:rPr>
                <w:rFonts w:hint="eastAsia" w:ascii="仿宋_GB2312" w:hAnsi="仿宋_GB2312" w:eastAsia="仿宋_GB2312" w:cs="仿宋_GB2312"/>
                <w:color w:val="000000"/>
                <w:spacing w:val="-11"/>
                <w:sz w:val="28"/>
                <w:szCs w:val="28"/>
              </w:rPr>
              <w:t>建筑物内的广播电视传输管线和配线设施以及建设项目用地范围内的广播电视传输通路建设</w:t>
            </w:r>
          </w:p>
        </w:tc>
        <w:tc>
          <w:tcPr>
            <w:tcW w:w="967" w:type="dxa"/>
            <w:vAlign w:val="top"/>
          </w:tcPr>
          <w:p>
            <w:pPr>
              <w:rPr>
                <w:rFonts w:hint="eastAsia" w:ascii="仿宋_GB2312" w:hAnsi="仿宋_GB2312" w:eastAsia="仿宋_GB2312" w:cs="仿宋_GB2312"/>
                <w:sz w:val="28"/>
                <w:szCs w:val="28"/>
                <w:vertAlign w:val="baseline"/>
              </w:rPr>
            </w:pPr>
          </w:p>
        </w:tc>
      </w:tr>
    </w:tbl>
    <w:p>
      <w:pPr>
        <w:numPr>
          <w:ilvl w:val="0"/>
          <w:numId w:val="1"/>
        </w:numPr>
        <w:ind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福建省省级行政事业单位国家项目省定标准涉企行政事业性收费清单</w:t>
      </w:r>
    </w:p>
    <w:p>
      <w:pPr>
        <w:numPr>
          <w:ilvl w:val="0"/>
          <w:numId w:val="0"/>
        </w:numPr>
        <w:ind w:firstLine="0" w:firstLineChars="0"/>
        <w:jc w:val="left"/>
        <w:rPr>
          <w:rFonts w:hint="eastAsia" w:ascii="黑体" w:hAnsi="黑体" w:eastAsia="黑体" w:cs="黑体"/>
          <w:sz w:val="32"/>
          <w:szCs w:val="32"/>
          <w:lang w:val="en-US" w:eastAsia="zh-CN"/>
        </w:rPr>
      </w:pPr>
    </w:p>
    <w:tbl>
      <w:tblPr>
        <w:tblStyle w:val="6"/>
        <w:tblW w:w="14132" w:type="dxa"/>
        <w:jc w:val="center"/>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2235"/>
        <w:gridCol w:w="1875"/>
        <w:gridCol w:w="1500"/>
        <w:gridCol w:w="3345"/>
        <w:gridCol w:w="1999"/>
        <w:gridCol w:w="162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blHeader/>
          <w:jc w:val="center"/>
        </w:trPr>
        <w:tc>
          <w:tcPr>
            <w:tcW w:w="557" w:type="dxa"/>
            <w:vAlign w:val="center"/>
          </w:tcPr>
          <w:p>
            <w:pPr>
              <w:spacing w:beforeLines="0" w:afterLines="0" w:line="32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2235" w:type="dxa"/>
            <w:vAlign w:val="center"/>
          </w:tcPr>
          <w:p>
            <w:pPr>
              <w:spacing w:beforeLines="0" w:afterLines="0" w:line="46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收费主体</w:t>
            </w:r>
          </w:p>
        </w:tc>
        <w:tc>
          <w:tcPr>
            <w:tcW w:w="1875" w:type="dxa"/>
            <w:vAlign w:val="center"/>
          </w:tcPr>
          <w:p>
            <w:pPr>
              <w:spacing w:beforeLines="0" w:afterLines="0" w:line="46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收费项目</w:t>
            </w:r>
          </w:p>
        </w:tc>
        <w:tc>
          <w:tcPr>
            <w:tcW w:w="1500" w:type="dxa"/>
            <w:vAlign w:val="center"/>
          </w:tcPr>
          <w:p>
            <w:pPr>
              <w:spacing w:beforeLines="0" w:afterLines="0" w:line="460" w:lineRule="exact"/>
              <w:ind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收费性质</w:t>
            </w:r>
          </w:p>
        </w:tc>
        <w:tc>
          <w:tcPr>
            <w:tcW w:w="3345" w:type="dxa"/>
            <w:vAlign w:val="center"/>
          </w:tcPr>
          <w:p>
            <w:pPr>
              <w:spacing w:beforeLines="0" w:afterLines="0" w:line="46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收费依据</w:t>
            </w:r>
          </w:p>
        </w:tc>
        <w:tc>
          <w:tcPr>
            <w:tcW w:w="1999" w:type="dxa"/>
            <w:vAlign w:val="center"/>
          </w:tcPr>
          <w:p>
            <w:pPr>
              <w:spacing w:beforeLines="0" w:afterLines="0" w:line="46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收费标准</w:t>
            </w:r>
          </w:p>
        </w:tc>
        <w:tc>
          <w:tcPr>
            <w:tcW w:w="1620" w:type="dxa"/>
            <w:vAlign w:val="center"/>
          </w:tcPr>
          <w:p>
            <w:pPr>
              <w:spacing w:beforeLines="0" w:afterLines="0" w:line="46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服务内容</w:t>
            </w:r>
          </w:p>
        </w:tc>
        <w:tc>
          <w:tcPr>
            <w:tcW w:w="1001" w:type="dxa"/>
            <w:vAlign w:val="center"/>
          </w:tcPr>
          <w:p>
            <w:pPr>
              <w:spacing w:beforeLines="0" w:afterLines="0" w:line="46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0" w:hRule="atLeast"/>
          <w:jc w:val="center"/>
        </w:trPr>
        <w:tc>
          <w:tcPr>
            <w:tcW w:w="557"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23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省自然资源厅</w:t>
            </w:r>
          </w:p>
        </w:tc>
        <w:tc>
          <w:tcPr>
            <w:tcW w:w="187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耕地开垦费</w:t>
            </w:r>
          </w:p>
        </w:tc>
        <w:tc>
          <w:tcPr>
            <w:tcW w:w="150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事业性</w:t>
            </w:r>
          </w:p>
        </w:tc>
        <w:tc>
          <w:tcPr>
            <w:tcW w:w="3345" w:type="dxa"/>
            <w:vAlign w:val="center"/>
          </w:tcPr>
          <w:p>
            <w:pPr>
              <w:spacing w:beforeLines="0" w:afterLines="0" w:line="36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《土地管理法》，《土地管理法实施条例》，财税〔2014〕77号,财政部 税务总局 发展改革委 民政部 商务部 卫生健康委公告2019年第76号，闽政〔2000〕文98号</w:t>
            </w:r>
          </w:p>
        </w:tc>
        <w:tc>
          <w:tcPr>
            <w:tcW w:w="1999" w:type="dxa"/>
            <w:vAlign w:val="center"/>
          </w:tcPr>
          <w:p/>
          <w:p>
            <w:r>
              <w:rPr>
                <w:rFonts w:hint="eastAsia" w:ascii="仿宋_GB2312" w:hAnsi="仿宋_GB2312" w:eastAsia="仿宋_GB2312" w:cs="仿宋_GB2312"/>
                <w:kern w:val="2"/>
                <w:sz w:val="28"/>
                <w:szCs w:val="28"/>
                <w:vertAlign w:val="baseline"/>
                <w:lang w:val="en-US" w:eastAsia="zh-CN" w:bidi="ar-SA"/>
              </w:rPr>
              <w:t>详见</w:t>
            </w:r>
            <w:r>
              <w:rPr>
                <w:rFonts w:hint="eastAsia" w:ascii="仿宋_GB2312" w:hAnsi="仿宋_GB2312" w:eastAsia="仿宋_GB2312" w:cs="仿宋_GB2312"/>
                <w:sz w:val="28"/>
                <w:szCs w:val="28"/>
                <w:vertAlign w:val="baseline"/>
                <w:lang w:val="en-US" w:eastAsia="zh-CN"/>
              </w:rPr>
              <w:t>闽政〔2000〕文98号</w:t>
            </w:r>
          </w:p>
          <w:p/>
          <w:p>
            <w:pPr>
              <w:spacing w:beforeLines="0" w:afterLines="0" w:line="500" w:lineRule="exact"/>
              <w:ind w:firstLine="0" w:firstLineChars="0"/>
              <w:jc w:val="center"/>
              <w:rPr>
                <w:rFonts w:hint="eastAsia" w:ascii="仿宋_GB2312" w:hAnsi="仿宋_GB2312" w:eastAsia="仿宋_GB2312" w:cs="仿宋_GB2312"/>
                <w:sz w:val="28"/>
                <w:szCs w:val="28"/>
                <w:vertAlign w:val="baseline"/>
                <w:lang w:val="en-US" w:eastAsia="zh-CN"/>
              </w:rPr>
            </w:pPr>
          </w:p>
        </w:tc>
        <w:tc>
          <w:tcPr>
            <w:tcW w:w="162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耕地保护</w:t>
            </w:r>
          </w:p>
        </w:tc>
        <w:tc>
          <w:tcPr>
            <w:tcW w:w="1001"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557"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235" w:type="dxa"/>
            <w:vAlign w:val="center"/>
          </w:tcPr>
          <w:p>
            <w:pPr>
              <w:spacing w:beforeLines="0" w:afterLines="0" w:line="320" w:lineRule="exact"/>
              <w:jc w:val="center"/>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省市场监管局</w:t>
            </w:r>
          </w:p>
          <w:p>
            <w:r>
              <w:rPr>
                <w:rFonts w:hint="eastAsia" w:ascii="仿宋_GB2312" w:hAnsi="仿宋_GB2312" w:eastAsia="仿宋_GB2312" w:cs="仿宋_GB2312"/>
                <w:spacing w:val="-11"/>
                <w:sz w:val="26"/>
                <w:szCs w:val="26"/>
                <w:vertAlign w:val="baseline"/>
                <w:lang w:val="en-US" w:eastAsia="zh-CN"/>
              </w:rPr>
              <w:t>（福建省特种设备检验研究院、福建省锅炉压力容器检验研究院，两院均分别含宁德、莆田、泉州、漳州、龙岩、三明、南平分院</w:t>
            </w:r>
            <w:r>
              <w:rPr>
                <w:rFonts w:hint="eastAsia" w:ascii="仿宋_GB2312" w:hAnsi="仿宋_GB2312" w:eastAsia="仿宋_GB2312" w:cs="仿宋_GB2312"/>
                <w:spacing w:val="-11"/>
                <w:sz w:val="28"/>
                <w:szCs w:val="28"/>
                <w:vertAlign w:val="baseline"/>
                <w:lang w:val="en-US" w:eastAsia="zh-CN"/>
              </w:rPr>
              <w:t>）</w:t>
            </w:r>
          </w:p>
          <w:p>
            <w:pPr>
              <w:spacing w:beforeLines="0" w:afterLines="0" w:line="500" w:lineRule="exact"/>
              <w:jc w:val="center"/>
              <w:rPr>
                <w:rFonts w:hint="eastAsia" w:ascii="仿宋_GB2312" w:hAnsi="仿宋_GB2312" w:eastAsia="仿宋_GB2312" w:cs="仿宋_GB2312"/>
                <w:kern w:val="2"/>
                <w:sz w:val="28"/>
                <w:szCs w:val="28"/>
                <w:vertAlign w:val="baseline"/>
                <w:lang w:val="en-US" w:eastAsia="zh-CN" w:bidi="ar-SA"/>
              </w:rPr>
            </w:pPr>
          </w:p>
        </w:tc>
        <w:tc>
          <w:tcPr>
            <w:tcW w:w="187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特种设备</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检验检测费</w:t>
            </w:r>
          </w:p>
        </w:tc>
        <w:tc>
          <w:tcPr>
            <w:tcW w:w="150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事业性</w:t>
            </w:r>
          </w:p>
        </w:tc>
        <w:tc>
          <w:tcPr>
            <w:tcW w:w="3345" w:type="dxa"/>
            <w:vAlign w:val="center"/>
          </w:tcPr>
          <w:p>
            <w:pPr>
              <w:spacing w:beforeLines="0" w:afterLines="0" w:line="5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《特种设备安全法》，《特种设备安全监察条例》，发改价格〔2015〕1299号，财综〔2011〕16号，财综〔2001〕10号,闽发改服价函〔2020〕107号</w:t>
            </w:r>
          </w:p>
        </w:tc>
        <w:tc>
          <w:tcPr>
            <w:tcW w:w="1999"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kern w:val="2"/>
                <w:sz w:val="28"/>
                <w:szCs w:val="28"/>
                <w:vertAlign w:val="baseline"/>
                <w:lang w:val="en-US" w:eastAsia="zh-CN" w:bidi="ar-SA"/>
              </w:rPr>
              <w:t>详见</w:t>
            </w:r>
            <w:r>
              <w:rPr>
                <w:rFonts w:hint="eastAsia" w:ascii="仿宋_GB2312" w:hAnsi="仿宋_GB2312" w:eastAsia="仿宋_GB2312" w:cs="仿宋_GB2312"/>
                <w:sz w:val="28"/>
                <w:szCs w:val="28"/>
                <w:vertAlign w:val="baseline"/>
                <w:lang w:val="en-US" w:eastAsia="zh-CN"/>
              </w:rPr>
              <w:t>闽发改服价函〔2020〕107号</w:t>
            </w:r>
          </w:p>
        </w:tc>
        <w:tc>
          <w:tcPr>
            <w:tcW w:w="162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检验检测等</w:t>
            </w:r>
          </w:p>
        </w:tc>
        <w:tc>
          <w:tcPr>
            <w:tcW w:w="1001"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0" w:hRule="atLeast"/>
          <w:jc w:val="center"/>
        </w:trPr>
        <w:tc>
          <w:tcPr>
            <w:tcW w:w="557"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23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省药监局</w:t>
            </w:r>
          </w:p>
          <w:p>
            <w:r>
              <w:rPr>
                <w:rFonts w:hint="eastAsia" w:ascii="仿宋_GB2312" w:hAnsi="仿宋_GB2312" w:eastAsia="仿宋_GB2312" w:cs="仿宋_GB2312"/>
                <w:sz w:val="28"/>
                <w:szCs w:val="28"/>
                <w:vertAlign w:val="baseline"/>
                <w:lang w:val="en-US" w:eastAsia="zh-CN"/>
              </w:rPr>
              <w:t>（福建省食品药品认证审评中心）</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c>
          <w:tcPr>
            <w:tcW w:w="1875" w:type="dxa"/>
            <w:vAlign w:val="center"/>
          </w:tcPr>
          <w:p>
            <w:pPr>
              <w:spacing w:beforeLines="0" w:afterLines="0" w:line="5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药品注册费</w:t>
            </w:r>
          </w:p>
          <w:p>
            <w:pPr>
              <w:numPr>
                <w:ilvl w:val="0"/>
                <w:numId w:val="0"/>
              </w:numPr>
              <w:spacing w:beforeLines="0" w:afterLines="0" w:line="5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1.补充申请注册费</w:t>
            </w:r>
          </w:p>
          <w:p>
            <w:pPr>
              <w:numPr>
                <w:ilvl w:val="0"/>
                <w:numId w:val="0"/>
              </w:numPr>
              <w:spacing w:beforeLines="0" w:afterLines="0" w:line="5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2.再注册费（五年一次）</w:t>
            </w:r>
          </w:p>
        </w:tc>
        <w:tc>
          <w:tcPr>
            <w:tcW w:w="150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事业性</w:t>
            </w:r>
          </w:p>
        </w:tc>
        <w:tc>
          <w:tcPr>
            <w:tcW w:w="3345" w:type="dxa"/>
            <w:vAlign w:val="center"/>
          </w:tcPr>
          <w:p>
            <w:pPr>
              <w:spacing w:beforeLines="0" w:afterLines="0" w:line="500" w:lineRule="exact"/>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《药品管理法实施条例》，财税〔2015〕2号，发改价格〔2015〕1006号，食药监公告2015第53号,财政部 国家发展改革委公告2020年第11号，闽价费〔2018〕187号</w:t>
            </w:r>
          </w:p>
        </w:tc>
        <w:tc>
          <w:tcPr>
            <w:tcW w:w="1999" w:type="dxa"/>
            <w:vAlign w:val="center"/>
          </w:tcPr>
          <w:p>
            <w:pPr>
              <w:spacing w:beforeLines="0" w:afterLines="0" w:line="500" w:lineRule="exact"/>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详见</w:t>
            </w:r>
            <w:r>
              <w:rPr>
                <w:rFonts w:hint="eastAsia" w:ascii="仿宋_GB2312" w:hAnsi="仿宋_GB2312" w:eastAsia="仿宋_GB2312" w:cs="仿宋_GB2312"/>
                <w:kern w:val="2"/>
                <w:sz w:val="28"/>
                <w:szCs w:val="28"/>
                <w:vertAlign w:val="baseline"/>
                <w:lang w:val="en-US" w:eastAsia="zh-CN" w:bidi="ar-SA"/>
              </w:rPr>
              <w:t>闽价费〔2018〕</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kern w:val="2"/>
                <w:sz w:val="28"/>
                <w:szCs w:val="28"/>
                <w:vertAlign w:val="baseline"/>
                <w:lang w:val="en-US" w:eastAsia="zh-CN" w:bidi="ar-SA"/>
              </w:rPr>
              <w:t>187号</w:t>
            </w:r>
          </w:p>
        </w:tc>
        <w:tc>
          <w:tcPr>
            <w:tcW w:w="162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认证审评</w:t>
            </w:r>
          </w:p>
        </w:tc>
        <w:tc>
          <w:tcPr>
            <w:tcW w:w="1001"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0" w:hRule="atLeast"/>
          <w:jc w:val="center"/>
        </w:trPr>
        <w:tc>
          <w:tcPr>
            <w:tcW w:w="557"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23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省药监局</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（福建省食品药品认证审评中心）</w:t>
            </w:r>
          </w:p>
        </w:tc>
        <w:tc>
          <w:tcPr>
            <w:tcW w:w="1875" w:type="dxa"/>
            <w:vAlign w:val="center"/>
          </w:tcPr>
          <w:p>
            <w:pPr>
              <w:spacing w:beforeLines="0" w:afterLines="0" w:line="500" w:lineRule="exact"/>
              <w:jc w:val="left"/>
              <w:rPr>
                <w:rFonts w:hint="eastAsia" w:ascii="仿宋_GB2312" w:hAnsi="仿宋_GB2312" w:eastAsia="仿宋_GB2312" w:cs="仿宋_GB2312"/>
                <w:spacing w:val="-11"/>
                <w:kern w:val="2"/>
                <w:sz w:val="28"/>
                <w:szCs w:val="28"/>
                <w:vertAlign w:val="baseline"/>
                <w:lang w:val="en-US" w:eastAsia="zh-CN" w:bidi="ar-SA"/>
              </w:rPr>
            </w:pPr>
            <w:r>
              <w:rPr>
                <w:rFonts w:hint="eastAsia" w:ascii="仿宋_GB2312" w:hAnsi="仿宋_GB2312" w:eastAsia="仿宋_GB2312" w:cs="仿宋_GB2312"/>
                <w:spacing w:val="-11"/>
                <w:kern w:val="2"/>
                <w:sz w:val="28"/>
                <w:szCs w:val="28"/>
                <w:vertAlign w:val="baseline"/>
                <w:lang w:val="en-US" w:eastAsia="zh-CN" w:bidi="ar-SA"/>
              </w:rPr>
              <w:t>医疗器械产品注册费</w:t>
            </w:r>
          </w:p>
          <w:p>
            <w:pPr>
              <w:spacing w:beforeLines="0" w:afterLines="0" w:line="500" w:lineRule="exact"/>
              <w:jc w:val="left"/>
              <w:rPr>
                <w:rFonts w:hint="eastAsia" w:ascii="仿宋_GB2312" w:hAnsi="仿宋_GB2312" w:eastAsia="仿宋_GB2312" w:cs="仿宋_GB2312"/>
                <w:spacing w:val="-11"/>
                <w:kern w:val="2"/>
                <w:sz w:val="28"/>
                <w:szCs w:val="28"/>
                <w:vertAlign w:val="baseline"/>
                <w:lang w:val="en-US" w:eastAsia="zh-CN" w:bidi="ar-SA"/>
              </w:rPr>
            </w:pPr>
            <w:r>
              <w:rPr>
                <w:rFonts w:hint="eastAsia" w:ascii="仿宋_GB2312" w:hAnsi="仿宋_GB2312" w:eastAsia="仿宋_GB2312" w:cs="仿宋_GB2312"/>
                <w:spacing w:val="-11"/>
                <w:kern w:val="2"/>
                <w:sz w:val="28"/>
                <w:szCs w:val="28"/>
                <w:vertAlign w:val="baseline"/>
                <w:lang w:val="en-US" w:eastAsia="zh-CN" w:bidi="ar-SA"/>
              </w:rPr>
              <w:t>（境内第二类医疗器械）</w:t>
            </w:r>
          </w:p>
          <w:p>
            <w:pPr>
              <w:numPr>
                <w:ilvl w:val="0"/>
                <w:numId w:val="0"/>
              </w:numPr>
              <w:spacing w:beforeLines="0" w:afterLines="0" w:line="500" w:lineRule="exact"/>
              <w:jc w:val="left"/>
              <w:rPr>
                <w:rFonts w:hint="eastAsia" w:ascii="仿宋_GB2312" w:hAnsi="仿宋_GB2312" w:eastAsia="仿宋_GB2312" w:cs="仿宋_GB2312"/>
                <w:spacing w:val="-23"/>
                <w:kern w:val="2"/>
                <w:sz w:val="28"/>
                <w:szCs w:val="28"/>
                <w:vertAlign w:val="baseline"/>
                <w:lang w:val="en-US" w:eastAsia="zh-CN" w:bidi="ar-SA"/>
              </w:rPr>
            </w:pPr>
            <w:r>
              <w:rPr>
                <w:rFonts w:hint="eastAsia" w:ascii="仿宋_GB2312" w:hAnsi="仿宋_GB2312" w:eastAsia="仿宋_GB2312" w:cs="仿宋_GB2312"/>
                <w:spacing w:val="-23"/>
                <w:kern w:val="2"/>
                <w:sz w:val="28"/>
                <w:szCs w:val="28"/>
                <w:vertAlign w:val="baseline"/>
                <w:lang w:val="en-US" w:eastAsia="zh-CN" w:bidi="ar-SA"/>
              </w:rPr>
              <w:t>1.首次注册费</w:t>
            </w:r>
          </w:p>
          <w:p>
            <w:pPr>
              <w:numPr>
                <w:ilvl w:val="0"/>
                <w:numId w:val="0"/>
              </w:numPr>
              <w:spacing w:beforeLines="0" w:afterLines="0" w:line="500" w:lineRule="exact"/>
              <w:jc w:val="left"/>
              <w:rPr>
                <w:rFonts w:hint="eastAsia" w:ascii="仿宋_GB2312" w:hAnsi="仿宋_GB2312" w:eastAsia="仿宋_GB2312" w:cs="仿宋_GB2312"/>
                <w:spacing w:val="-23"/>
                <w:kern w:val="2"/>
                <w:sz w:val="28"/>
                <w:szCs w:val="28"/>
                <w:vertAlign w:val="baseline"/>
                <w:lang w:val="en-US" w:eastAsia="zh-CN" w:bidi="ar-SA"/>
              </w:rPr>
            </w:pPr>
            <w:r>
              <w:rPr>
                <w:rFonts w:hint="eastAsia" w:ascii="仿宋_GB2312" w:hAnsi="仿宋_GB2312" w:eastAsia="仿宋_GB2312" w:cs="仿宋_GB2312"/>
                <w:spacing w:val="-23"/>
                <w:kern w:val="2"/>
                <w:sz w:val="28"/>
                <w:szCs w:val="28"/>
                <w:vertAlign w:val="baseline"/>
                <w:lang w:val="en-US" w:eastAsia="zh-CN" w:bidi="ar-SA"/>
              </w:rPr>
              <w:t>2.变更注册费</w:t>
            </w:r>
          </w:p>
          <w:p>
            <w:pPr>
              <w:spacing w:beforeLines="0" w:afterLines="0" w:line="500" w:lineRule="exact"/>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pacing w:val="-23"/>
                <w:kern w:val="2"/>
                <w:sz w:val="28"/>
                <w:szCs w:val="28"/>
                <w:vertAlign w:val="baseline"/>
                <w:lang w:val="en-US" w:eastAsia="zh-CN" w:bidi="ar-SA"/>
              </w:rPr>
              <w:t>3.延续注册费（五年一次）</w:t>
            </w:r>
          </w:p>
        </w:tc>
        <w:tc>
          <w:tcPr>
            <w:tcW w:w="150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事业性</w:t>
            </w:r>
          </w:p>
        </w:tc>
        <w:tc>
          <w:tcPr>
            <w:tcW w:w="3345" w:type="dxa"/>
            <w:vAlign w:val="center"/>
          </w:tcPr>
          <w:p>
            <w:pPr>
              <w:spacing w:beforeLines="0" w:afterLines="0" w:line="5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pacing w:val="-11"/>
                <w:sz w:val="28"/>
                <w:szCs w:val="28"/>
                <w:vertAlign w:val="baseline"/>
                <w:lang w:val="en-US" w:eastAsia="zh-CN"/>
              </w:rPr>
              <w:t>《医疗器械监督管理条例》，财税〔2015〕2号，发改价格〔2015〕1006号，食药监公告2015第53号,财政部 国家发展改革委公告2020年第11号，</w:t>
            </w:r>
            <w:r>
              <w:rPr>
                <w:rFonts w:hint="eastAsia" w:ascii="仿宋_GB2312" w:hAnsi="仿宋_GB2312" w:eastAsia="仿宋_GB2312" w:cs="仿宋_GB2312"/>
                <w:spacing w:val="-11"/>
                <w:kern w:val="2"/>
                <w:sz w:val="28"/>
                <w:szCs w:val="28"/>
                <w:vertAlign w:val="baseline"/>
                <w:lang w:val="en-US" w:eastAsia="zh-CN" w:bidi="ar-SA"/>
              </w:rPr>
              <w:t>闽价费〔2018〕187号、闽价费〔2018〕187号、闽发改服价〔2020〕48号</w:t>
            </w:r>
          </w:p>
        </w:tc>
        <w:tc>
          <w:tcPr>
            <w:tcW w:w="1999" w:type="dxa"/>
            <w:vAlign w:val="center"/>
          </w:tcPr>
          <w:p>
            <w:pPr>
              <w:spacing w:beforeLines="0" w:afterLines="0" w:line="500" w:lineRule="exact"/>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详见</w:t>
            </w:r>
            <w:r>
              <w:rPr>
                <w:rFonts w:hint="eastAsia" w:ascii="仿宋_GB2312" w:hAnsi="仿宋_GB2312" w:eastAsia="仿宋_GB2312" w:cs="仿宋_GB2312"/>
                <w:kern w:val="2"/>
                <w:sz w:val="28"/>
                <w:szCs w:val="28"/>
                <w:vertAlign w:val="baseline"/>
                <w:lang w:val="en-US" w:eastAsia="zh-CN" w:bidi="ar-SA"/>
              </w:rPr>
              <w:t>闽价费〔2018〕187号、闽发改服价〔2020〕</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kern w:val="2"/>
                <w:sz w:val="28"/>
                <w:szCs w:val="28"/>
                <w:vertAlign w:val="baseline"/>
                <w:lang w:val="en-US" w:eastAsia="zh-CN" w:bidi="ar-SA"/>
              </w:rPr>
              <w:t>48号</w:t>
            </w:r>
          </w:p>
        </w:tc>
        <w:tc>
          <w:tcPr>
            <w:tcW w:w="162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认证审评</w:t>
            </w:r>
          </w:p>
        </w:tc>
        <w:tc>
          <w:tcPr>
            <w:tcW w:w="1001"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557"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223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省水利厅</w:t>
            </w:r>
          </w:p>
        </w:tc>
        <w:tc>
          <w:tcPr>
            <w:tcW w:w="187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水土保持</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补偿费</w:t>
            </w:r>
          </w:p>
        </w:tc>
        <w:tc>
          <w:tcPr>
            <w:tcW w:w="150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事业性</w:t>
            </w:r>
          </w:p>
        </w:tc>
        <w:tc>
          <w:tcPr>
            <w:tcW w:w="3345" w:type="dxa"/>
            <w:vAlign w:val="center"/>
          </w:tcPr>
          <w:p>
            <w:pPr>
              <w:spacing w:beforeLines="0" w:afterLines="0" w:line="5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pacing w:val="-11"/>
                <w:sz w:val="28"/>
                <w:szCs w:val="28"/>
                <w:vertAlign w:val="baseline"/>
                <w:lang w:val="en-US" w:eastAsia="zh-CN"/>
              </w:rPr>
              <w:t>《水土保持法》，财综〔2014〕8号，发改价格〔2014〕886号，发改价格〔2017〕1186号，闽价费〔2017〕286号</w:t>
            </w:r>
          </w:p>
        </w:tc>
        <w:tc>
          <w:tcPr>
            <w:tcW w:w="1999"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详见闽价费〔2017〕</w:t>
            </w:r>
          </w:p>
          <w:p>
            <w:pPr>
              <w:spacing w:beforeLines="0" w:afterLines="0" w:line="5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286号</w:t>
            </w:r>
          </w:p>
        </w:tc>
        <w:tc>
          <w:tcPr>
            <w:tcW w:w="162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c>
          <w:tcPr>
            <w:tcW w:w="1001"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557"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2235" w:type="dxa"/>
            <w:vAlign w:val="center"/>
          </w:tcPr>
          <w:p>
            <w:r>
              <w:rPr>
                <w:rFonts w:hint="eastAsia" w:ascii="仿宋_GB2312" w:hAnsi="仿宋_GB2312" w:eastAsia="仿宋_GB2312" w:cs="仿宋_GB2312"/>
                <w:sz w:val="28"/>
                <w:szCs w:val="28"/>
                <w:vertAlign w:val="baseline"/>
                <w:lang w:val="en-US" w:eastAsia="zh-CN"/>
              </w:rPr>
              <w:t>省水利厅</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c>
          <w:tcPr>
            <w:tcW w:w="187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水资源费</w:t>
            </w:r>
          </w:p>
        </w:tc>
        <w:tc>
          <w:tcPr>
            <w:tcW w:w="150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事业性</w:t>
            </w:r>
          </w:p>
        </w:tc>
        <w:tc>
          <w:tcPr>
            <w:tcW w:w="3345" w:type="dxa"/>
            <w:vAlign w:val="center"/>
          </w:tcPr>
          <w:p>
            <w:pPr>
              <w:spacing w:beforeLines="0" w:afterLines="0" w:line="32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水法》，《取水许可和水资源费征收管理条例》，财税〔2016〕2号，发改价格〔2014〕1959号，发改价格〔2013〕29号，财综〔2011〕19号，发改价格〔2009〕1779号，财综〔2008〕79号，财综〔2003〕89号，价费字〔1992〕181号，</w:t>
            </w:r>
            <w:r>
              <w:rPr>
                <w:rFonts w:hint="eastAsia" w:ascii="仿宋_GB2312" w:hAnsi="仿宋_GB2312" w:eastAsia="仿宋_GB2312" w:cs="仿宋_GB2312"/>
                <w:sz w:val="28"/>
                <w:szCs w:val="28"/>
              </w:rPr>
              <w:t>闽政</w:t>
            </w:r>
            <w:r>
              <w:rPr>
                <w:rFonts w:hint="eastAsia" w:ascii="仿宋_GB2312" w:hAnsi="仿宋_GB2312" w:eastAsia="仿宋_GB2312" w:cs="仿宋_GB2312"/>
                <w:sz w:val="28"/>
                <w:szCs w:val="28"/>
                <w:vertAlign w:val="baseline"/>
                <w:lang w:val="en-US" w:eastAsia="zh-CN"/>
              </w:rPr>
              <w:t>〔2007〕</w:t>
            </w:r>
            <w:r>
              <w:rPr>
                <w:rFonts w:hint="eastAsia" w:ascii="仿宋_GB2312" w:hAnsi="仿宋_GB2312" w:eastAsia="仿宋_GB2312" w:cs="仿宋_GB2312"/>
                <w:sz w:val="28"/>
                <w:szCs w:val="28"/>
              </w:rPr>
              <w:t>27号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闽价商</w:t>
            </w:r>
            <w:r>
              <w:rPr>
                <w:rFonts w:hint="eastAsia" w:ascii="仿宋_GB2312" w:hAnsi="仿宋_GB2312" w:eastAsia="仿宋_GB2312" w:cs="仿宋_GB2312"/>
                <w:sz w:val="28"/>
                <w:szCs w:val="28"/>
                <w:vertAlign w:val="baseline"/>
                <w:lang w:val="en-US" w:eastAsia="zh-CN"/>
              </w:rPr>
              <w:t>〔2014〕</w:t>
            </w:r>
            <w:r>
              <w:rPr>
                <w:rFonts w:hint="eastAsia" w:ascii="仿宋_GB2312" w:hAnsi="仿宋_GB2312" w:eastAsia="仿宋_GB2312" w:cs="仿宋_GB2312"/>
                <w:sz w:val="28"/>
                <w:szCs w:val="28"/>
              </w:rPr>
              <w:t>395号</w:t>
            </w:r>
          </w:p>
        </w:tc>
        <w:tc>
          <w:tcPr>
            <w:tcW w:w="1999"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详见</w:t>
            </w:r>
            <w:r>
              <w:rPr>
                <w:rFonts w:hint="eastAsia" w:ascii="仿宋_GB2312" w:hAnsi="仿宋_GB2312" w:eastAsia="仿宋_GB2312" w:cs="仿宋_GB2312"/>
                <w:sz w:val="28"/>
                <w:szCs w:val="28"/>
              </w:rPr>
              <w:t>闽政</w:t>
            </w:r>
            <w:r>
              <w:rPr>
                <w:rFonts w:hint="eastAsia" w:ascii="仿宋_GB2312" w:hAnsi="仿宋_GB2312" w:eastAsia="仿宋_GB2312" w:cs="仿宋_GB2312"/>
                <w:sz w:val="28"/>
                <w:szCs w:val="28"/>
                <w:vertAlign w:val="baseline"/>
                <w:lang w:val="en-US" w:eastAsia="zh-CN"/>
              </w:rPr>
              <w:t>〔2007〕</w:t>
            </w:r>
            <w:r>
              <w:rPr>
                <w:rFonts w:hint="eastAsia" w:ascii="仿宋_GB2312" w:hAnsi="仿宋_GB2312" w:eastAsia="仿宋_GB2312" w:cs="仿宋_GB2312"/>
                <w:sz w:val="28"/>
                <w:szCs w:val="28"/>
              </w:rPr>
              <w:t>27号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闽价商</w:t>
            </w:r>
            <w:r>
              <w:rPr>
                <w:rFonts w:hint="eastAsia" w:ascii="仿宋_GB2312" w:hAnsi="仿宋_GB2312" w:eastAsia="仿宋_GB2312" w:cs="仿宋_GB2312"/>
                <w:sz w:val="28"/>
                <w:szCs w:val="28"/>
                <w:vertAlign w:val="baseline"/>
                <w:lang w:val="en-US" w:eastAsia="zh-CN"/>
              </w:rPr>
              <w:t>〔2014〕</w:t>
            </w:r>
            <w:r>
              <w:rPr>
                <w:rFonts w:hint="eastAsia" w:ascii="仿宋_GB2312" w:hAnsi="仿宋_GB2312" w:eastAsia="仿宋_GB2312" w:cs="仿宋_GB2312"/>
                <w:sz w:val="28"/>
                <w:szCs w:val="28"/>
              </w:rPr>
              <w:t>395号</w:t>
            </w:r>
          </w:p>
        </w:tc>
        <w:tc>
          <w:tcPr>
            <w:tcW w:w="1620" w:type="dxa"/>
            <w:vAlign w:val="center"/>
          </w:tcPr>
          <w:p>
            <w:pPr>
              <w:spacing w:beforeLines="0" w:afterLines="0"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水资源</w:t>
            </w:r>
          </w:p>
          <w:p>
            <w:pPr>
              <w:spacing w:beforeLines="0" w:afterLines="0"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开发利用</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管理</w:t>
            </w:r>
          </w:p>
        </w:tc>
        <w:tc>
          <w:tcPr>
            <w:tcW w:w="1001"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557"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223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省高级人民</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法院</w:t>
            </w:r>
          </w:p>
        </w:tc>
        <w:tc>
          <w:tcPr>
            <w:tcW w:w="1875" w:type="dxa"/>
            <w:vAlign w:val="center"/>
          </w:tcPr>
          <w:p>
            <w:r>
              <w:rPr>
                <w:rFonts w:hint="eastAsia" w:ascii="仿宋_GB2312" w:hAnsi="仿宋_GB2312" w:eastAsia="仿宋_GB2312" w:cs="仿宋_GB2312"/>
                <w:sz w:val="28"/>
                <w:szCs w:val="28"/>
                <w:vertAlign w:val="baseline"/>
                <w:lang w:val="en-US" w:eastAsia="zh-CN"/>
              </w:rPr>
              <w:t>诉讼费</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c>
          <w:tcPr>
            <w:tcW w:w="150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事业性</w:t>
            </w:r>
          </w:p>
        </w:tc>
        <w:tc>
          <w:tcPr>
            <w:tcW w:w="3345" w:type="dxa"/>
            <w:vAlign w:val="center"/>
          </w:tcPr>
          <w:p>
            <w:pPr>
              <w:spacing w:beforeLines="0" w:afterLines="0" w:line="5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pacing w:val="-11"/>
                <w:sz w:val="28"/>
                <w:szCs w:val="28"/>
                <w:vertAlign w:val="baseline"/>
                <w:lang w:val="en-US" w:eastAsia="zh-CN"/>
              </w:rPr>
              <w:t>《民事诉讼法》，《行政诉讼法》，《诉讼费用交纳办法》(国务院令481号)，财行〔2003〕275号，闽价费〔2008〕145号</w:t>
            </w:r>
          </w:p>
        </w:tc>
        <w:tc>
          <w:tcPr>
            <w:tcW w:w="1999" w:type="dxa"/>
            <w:vAlign w:val="center"/>
          </w:tcPr>
          <w:p>
            <w:pPr>
              <w:spacing w:beforeLines="0" w:afterLines="0" w:line="4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详见《诉讼费用交纳办法》(国务院令481号)、闽价费〔2008〕145号</w:t>
            </w:r>
          </w:p>
        </w:tc>
        <w:tc>
          <w:tcPr>
            <w:tcW w:w="162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法律服务</w:t>
            </w:r>
          </w:p>
        </w:tc>
        <w:tc>
          <w:tcPr>
            <w:tcW w:w="1001"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557"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223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省交通运输厅</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r>
              <w:rPr>
                <w:rFonts w:hint="eastAsia" w:ascii="仿宋_GB2312" w:hAnsi="仿宋_GB2312" w:eastAsia="仿宋_GB2312" w:cs="仿宋_GB2312"/>
                <w:sz w:val="28"/>
                <w:szCs w:val="28"/>
              </w:rPr>
              <w:t>省高速公路集团有限公司</w:t>
            </w:r>
            <w:r>
              <w:rPr>
                <w:rFonts w:hint="eastAsia" w:ascii="仿宋_GB2312" w:hAnsi="仿宋_GB2312" w:eastAsia="仿宋_GB2312" w:cs="仿宋_GB2312"/>
                <w:sz w:val="28"/>
                <w:szCs w:val="28"/>
                <w:vertAlign w:val="baseline"/>
                <w:lang w:val="en-US" w:eastAsia="zh-CN"/>
              </w:rPr>
              <w:t>）</w:t>
            </w:r>
          </w:p>
        </w:tc>
        <w:tc>
          <w:tcPr>
            <w:tcW w:w="1875"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车辆通行费（限于政府还贷）</w:t>
            </w:r>
          </w:p>
        </w:tc>
        <w:tc>
          <w:tcPr>
            <w:tcW w:w="150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w:t>
            </w:r>
          </w:p>
          <w:p>
            <w:pPr>
              <w:spacing w:beforeLines="0" w:afterLines="0" w:line="5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事业性</w:t>
            </w:r>
          </w:p>
        </w:tc>
        <w:tc>
          <w:tcPr>
            <w:tcW w:w="3345" w:type="dxa"/>
            <w:vAlign w:val="center"/>
          </w:tcPr>
          <w:p>
            <w:pPr>
              <w:spacing w:beforeLines="0" w:afterLines="0" w:line="5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《公路法》，《收费公路条例》</w:t>
            </w:r>
          </w:p>
        </w:tc>
        <w:tc>
          <w:tcPr>
            <w:tcW w:w="1999" w:type="dxa"/>
            <w:vAlign w:val="center"/>
          </w:tcPr>
          <w:p>
            <w:pPr>
              <w:spacing w:beforeLines="0" w:afterLines="0" w:line="46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pacing w:val="-11"/>
                <w:sz w:val="28"/>
                <w:szCs w:val="28"/>
                <w:vertAlign w:val="baseline"/>
                <w:lang w:val="en-US" w:eastAsia="zh-CN"/>
              </w:rPr>
              <w:t>详见</w:t>
            </w:r>
            <w:r>
              <w:rPr>
                <w:rFonts w:hint="eastAsia" w:ascii="仿宋_GB2312" w:hAnsi="仿宋_GB2312" w:eastAsia="仿宋_GB2312" w:cs="仿宋_GB2312"/>
                <w:spacing w:val="-11"/>
                <w:sz w:val="28"/>
                <w:szCs w:val="28"/>
                <w:vertAlign w:val="baseline"/>
                <w:lang w:eastAsia="zh-CN"/>
              </w:rPr>
              <w:t>闽政文〔</w:t>
            </w:r>
            <w:r>
              <w:rPr>
                <w:rFonts w:hint="eastAsia" w:ascii="仿宋_GB2312" w:hAnsi="仿宋_GB2312" w:eastAsia="仿宋_GB2312" w:cs="仿宋_GB2312"/>
                <w:spacing w:val="-11"/>
                <w:sz w:val="28"/>
                <w:szCs w:val="28"/>
                <w:vertAlign w:val="baseline"/>
                <w:lang w:val="en-US" w:eastAsia="zh-CN"/>
              </w:rPr>
              <w:t>2019</w:t>
            </w:r>
            <w:r>
              <w:rPr>
                <w:rFonts w:hint="eastAsia" w:ascii="仿宋_GB2312" w:hAnsi="仿宋_GB2312" w:eastAsia="仿宋_GB2312" w:cs="仿宋_GB2312"/>
                <w:spacing w:val="-11"/>
                <w:sz w:val="28"/>
                <w:szCs w:val="28"/>
                <w:vertAlign w:val="baseline"/>
                <w:lang w:eastAsia="zh-CN"/>
              </w:rPr>
              <w:t>〕</w:t>
            </w:r>
            <w:r>
              <w:rPr>
                <w:rFonts w:hint="eastAsia" w:ascii="仿宋_GB2312" w:hAnsi="仿宋_GB2312" w:eastAsia="仿宋_GB2312" w:cs="仿宋_GB2312"/>
                <w:spacing w:val="-11"/>
                <w:sz w:val="28"/>
                <w:szCs w:val="28"/>
                <w:vertAlign w:val="baseline"/>
                <w:lang w:val="en-US" w:eastAsia="zh-CN"/>
              </w:rPr>
              <w:t>219号、闽交财〔2005〕19号等</w:t>
            </w:r>
          </w:p>
        </w:tc>
        <w:tc>
          <w:tcPr>
            <w:tcW w:w="1620"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c>
          <w:tcPr>
            <w:tcW w:w="1001" w:type="dxa"/>
            <w:vAlign w:val="center"/>
          </w:tcPr>
          <w:p>
            <w:pPr>
              <w:spacing w:beforeLines="0" w:afterLines="0" w:line="500" w:lineRule="exact"/>
              <w:jc w:val="center"/>
              <w:rPr>
                <w:rFonts w:hint="eastAsia" w:ascii="仿宋_GB2312" w:hAnsi="仿宋_GB2312" w:eastAsia="仿宋_GB2312" w:cs="仿宋_GB2312"/>
                <w:sz w:val="28"/>
                <w:szCs w:val="28"/>
                <w:vertAlign w:val="baseline"/>
                <w:lang w:val="en-US" w:eastAsia="zh-CN"/>
              </w:rPr>
            </w:pPr>
          </w:p>
        </w:tc>
      </w:tr>
    </w:tbl>
    <w:p>
      <w:pPr>
        <w:ind w:firstLine="0" w:firstLineChars="0"/>
        <w:jc w:val="both"/>
        <w:rPr>
          <w:rFonts w:hint="eastAsia"/>
          <w:lang w:val="en-US" w:eastAsia="zh-CN"/>
        </w:rPr>
      </w:pPr>
      <w:r>
        <w:rPr>
          <w:rFonts w:hint="eastAsia" w:ascii="黑体" w:hAnsi="黑体" w:eastAsia="黑体" w:cs="黑体"/>
          <w:sz w:val="32"/>
          <w:szCs w:val="32"/>
          <w:lang w:eastAsia="zh-CN"/>
        </w:rPr>
        <w:t>三、福建省省级行政事业单位涉企收费政府定价服务价格清单</w:t>
      </w:r>
      <w:r>
        <w:rPr>
          <w:rFonts w:hint="eastAsia"/>
          <w:lang w:val="en-US" w:eastAsia="zh-CN"/>
        </w:rPr>
        <w:t xml:space="preserve">                                                                                                                </w:t>
      </w:r>
    </w:p>
    <w:p>
      <w:pPr>
        <w:ind w:left="9920" w:hanging="9920" w:hangingChars="3100"/>
        <w:rPr>
          <w:rFonts w:hint="eastAsia" w:eastAsia="宋体"/>
          <w:lang w:val="en-US" w:eastAsia="zh-CN"/>
        </w:rPr>
      </w:pPr>
      <w:r>
        <w:rPr>
          <w:rFonts w:hint="eastAsia"/>
          <w:lang w:val="en-US" w:eastAsia="zh-CN"/>
        </w:rPr>
        <w:t xml:space="preserve">                                                        </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524"/>
        <w:gridCol w:w="1848"/>
        <w:gridCol w:w="1517"/>
        <w:gridCol w:w="3480"/>
        <w:gridCol w:w="2383"/>
        <w:gridCol w:w="1812"/>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3" w:type="dxa"/>
            <w:vAlign w:val="center"/>
          </w:tcPr>
          <w:p>
            <w:pPr>
              <w:spacing w:beforeLines="0" w:afterLines="0" w:line="32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val="0"/>
                <w:bCs w:val="0"/>
                <w:sz w:val="28"/>
                <w:szCs w:val="28"/>
                <w:lang w:eastAsia="zh-CN"/>
              </w:rPr>
              <w:t>序号</w:t>
            </w:r>
          </w:p>
        </w:tc>
        <w:tc>
          <w:tcPr>
            <w:tcW w:w="1524"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收费主体</w:t>
            </w:r>
          </w:p>
        </w:tc>
        <w:tc>
          <w:tcPr>
            <w:tcW w:w="1848"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收费项目</w:t>
            </w:r>
          </w:p>
        </w:tc>
        <w:tc>
          <w:tcPr>
            <w:tcW w:w="1517"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收费性质</w:t>
            </w:r>
          </w:p>
        </w:tc>
        <w:tc>
          <w:tcPr>
            <w:tcW w:w="3480"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收费依据</w:t>
            </w:r>
          </w:p>
        </w:tc>
        <w:tc>
          <w:tcPr>
            <w:tcW w:w="2383"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收费标准</w:t>
            </w:r>
          </w:p>
        </w:tc>
        <w:tc>
          <w:tcPr>
            <w:tcW w:w="1812"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服务内容</w:t>
            </w:r>
          </w:p>
        </w:tc>
        <w:tc>
          <w:tcPr>
            <w:tcW w:w="967" w:type="dxa"/>
            <w:vAlign w:val="center"/>
          </w:tcPr>
          <w:p>
            <w:pPr>
              <w:spacing w:beforeLines="0" w:afterLines="0" w:line="32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3" w:type="dxa"/>
            <w:vAlign w:val="center"/>
          </w:tcPr>
          <w:p>
            <w:pPr>
              <w:spacing w:beforeLines="0" w:afterLines="0" w:line="4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524" w:type="dxa"/>
            <w:vAlign w:val="center"/>
          </w:tcPr>
          <w:p>
            <w:pPr>
              <w:spacing w:beforeLines="0" w:afterLines="0" w:line="4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省生态</w:t>
            </w:r>
          </w:p>
          <w:p>
            <w:pPr>
              <w:spacing w:beforeLines="0" w:afterLines="0" w:line="40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环境厅</w:t>
            </w:r>
          </w:p>
        </w:tc>
        <w:tc>
          <w:tcPr>
            <w:tcW w:w="1848" w:type="dxa"/>
            <w:vAlign w:val="center"/>
          </w:tcPr>
          <w:p>
            <w:pPr>
              <w:spacing w:beforeLines="0" w:afterLines="0" w:line="40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排污权有偿使用价格</w:t>
            </w:r>
          </w:p>
        </w:tc>
        <w:tc>
          <w:tcPr>
            <w:tcW w:w="1517" w:type="dxa"/>
            <w:vAlign w:val="center"/>
          </w:tcPr>
          <w:p>
            <w:pPr>
              <w:spacing w:beforeLines="0" w:afterLines="0" w:line="40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服务价格</w:t>
            </w:r>
          </w:p>
        </w:tc>
        <w:tc>
          <w:tcPr>
            <w:tcW w:w="3480" w:type="dxa"/>
            <w:vAlign w:val="center"/>
          </w:tcPr>
          <w:p>
            <w:pPr>
              <w:spacing w:beforeLines="0" w:afterLines="0" w:line="400" w:lineRule="exact"/>
              <w:jc w:val="both"/>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排污权出让收入管理暂行办法》（财税〔2015〕61号），《福建省人民政府关于全面实施排污权有偿使用和交易工作的意见》（闽政〔2016〕54号），《福建省排污权有偿使用价格管理办法》（闽发改服价〔2019〕491号），闽价费〔2018〕201号</w:t>
            </w:r>
          </w:p>
        </w:tc>
        <w:tc>
          <w:tcPr>
            <w:tcW w:w="2383" w:type="dxa"/>
            <w:vAlign w:val="center"/>
          </w:tcPr>
          <w:p>
            <w:pPr>
              <w:spacing w:beforeLines="0" w:afterLines="0" w:line="4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详见闽价费〔2018〕201号</w:t>
            </w:r>
          </w:p>
        </w:tc>
        <w:tc>
          <w:tcPr>
            <w:tcW w:w="1812" w:type="dxa"/>
            <w:vAlign w:val="center"/>
          </w:tcPr>
          <w:p>
            <w:pPr>
              <w:spacing w:beforeLines="0" w:afterLines="0" w:line="400" w:lineRule="exact"/>
              <w:jc w:val="center"/>
              <w:rPr>
                <w:rFonts w:hint="eastAsia" w:ascii="仿宋_GB2312" w:hAnsi="仿宋_GB2312" w:eastAsia="仿宋_GB2312" w:cs="仿宋_GB2312"/>
                <w:sz w:val="28"/>
                <w:szCs w:val="28"/>
                <w:vertAlign w:val="baseline"/>
              </w:rPr>
            </w:pPr>
          </w:p>
        </w:tc>
        <w:tc>
          <w:tcPr>
            <w:tcW w:w="967" w:type="dxa"/>
            <w:vAlign w:val="center"/>
          </w:tcPr>
          <w:p>
            <w:pPr>
              <w:spacing w:beforeLines="0" w:afterLines="0" w:line="400" w:lineRule="exact"/>
              <w:jc w:val="center"/>
              <w:rPr>
                <w:rFonts w:hint="eastAsia" w:ascii="仿宋_GB2312" w:hAnsi="仿宋_GB2312" w:eastAsia="仿宋_GB2312" w:cs="仿宋_GB2312"/>
                <w:sz w:val="28"/>
                <w:szCs w:val="28"/>
                <w:vertAlign w:val="baseline"/>
                <w:lang w:eastAsia="zh-CN"/>
              </w:rPr>
            </w:pPr>
          </w:p>
        </w:tc>
      </w:tr>
    </w:tbl>
    <w:p>
      <w:pPr>
        <w:spacing w:beforeLines="0" w:afterLines="0" w:line="40" w:lineRule="exact"/>
        <w:rPr>
          <w:rFonts w:hint="eastAsia" w:ascii="仿宋_GB2312"/>
          <w:sz w:val="13"/>
          <w:szCs w:val="13"/>
        </w:rPr>
      </w:pPr>
    </w:p>
    <w:p>
      <w:pPr>
        <w:spacing w:beforeLines="0" w:afterLines="0" w:line="40" w:lineRule="exact"/>
        <w:rPr>
          <w:rFonts w:hint="eastAsia" w:ascii="仿宋_GB2312"/>
          <w:sz w:val="13"/>
          <w:szCs w:val="13"/>
        </w:rPr>
        <w:sectPr>
          <w:footerReference r:id="rId3" w:type="default"/>
          <w:pgSz w:w="16838" w:h="11906" w:orient="landscape"/>
          <w:pgMar w:top="1587" w:right="2098" w:bottom="1474" w:left="1985" w:header="851" w:footer="850" w:gutter="0"/>
          <w:cols w:space="720" w:num="1"/>
          <w:rtlGutter w:val="0"/>
          <w:docGrid w:type="linesAndChars" w:linePitch="579" w:charSpace="0"/>
        </w:sect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sectPr>
      <w:pgSz w:w="11906" w:h="16838"/>
      <w:pgMar w:top="2098" w:right="1474" w:bottom="1984" w:left="1587" w:header="851" w:footer="1417" w:gutter="0"/>
      <w:cols w:space="720" w:num="1"/>
      <w:titlePg/>
      <w:rtlGutter w:val="0"/>
      <w:docGrid w:type="linesAndChars" w:linePitch="57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5D30E"/>
    <w:multiLevelType w:val="singleLevel"/>
    <w:tmpl w:val="5EC5D30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A2A4B"/>
    <w:rsid w:val="77DA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2020-05-25T08:24:00Z</dcterms:created>
  <dc:creator>NTKO</dc:creator>
  <cp:lastModifiedBy>NTKO</cp:lastModifiedBy>
  <dcterms:modified xsi:type="dcterms:W3CDTF">2020-05-25T08:25:01Z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